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101" w:rsidRPr="00F54F64" w:rsidRDefault="00094101" w:rsidP="00094101">
      <w:r w:rsidRPr="00F54F64">
        <w:rPr>
          <w:b/>
        </w:rPr>
        <w:t>Name of politician:</w:t>
      </w:r>
      <w:r>
        <w:t xml:space="preserve"> Andrus Ansip</w:t>
      </w:r>
    </w:p>
    <w:p w:rsidR="00094101" w:rsidRPr="00F54F64" w:rsidRDefault="00094101" w:rsidP="00094101">
      <w:r w:rsidRPr="00F54F64">
        <w:rPr>
          <w:b/>
        </w:rPr>
        <w:t>Title of Speech:</w:t>
      </w:r>
      <w:r>
        <w:t xml:space="preserve"> PM Andrus Ansip’s speech at the opening of the Johan Pitka memorial statue in Tallinn</w:t>
      </w:r>
    </w:p>
    <w:p w:rsidR="00094101" w:rsidRDefault="00094101" w:rsidP="00094101">
      <w:pPr>
        <w:rPr>
          <w:b/>
        </w:rPr>
      </w:pPr>
      <w:r>
        <w:rPr>
          <w:b/>
        </w:rPr>
        <w:t>Date of Speech: Feb. 19,  2007</w:t>
      </w:r>
    </w:p>
    <w:p w:rsidR="00094101" w:rsidRDefault="00094101" w:rsidP="00094101">
      <w:pPr>
        <w:rPr>
          <w:b/>
        </w:rPr>
      </w:pPr>
      <w:r>
        <w:rPr>
          <w:b/>
        </w:rPr>
        <w:t>Category: ribbon cutting</w:t>
      </w:r>
    </w:p>
    <w:p w:rsidR="00094101" w:rsidRPr="00F54F64" w:rsidRDefault="00094101" w:rsidP="00094101">
      <w:r w:rsidRPr="00F54F64">
        <w:rPr>
          <w:b/>
        </w:rPr>
        <w:t>Grader:</w:t>
      </w:r>
      <w:r>
        <w:t xml:space="preserve">  Allan Vissor</w:t>
      </w:r>
    </w:p>
    <w:p w:rsidR="00094101" w:rsidRPr="00F54F64" w:rsidRDefault="00094101" w:rsidP="00094101">
      <w:r w:rsidRPr="00F54F64">
        <w:rPr>
          <w:b/>
        </w:rPr>
        <w:t>Date of grading:</w:t>
      </w:r>
      <w:r>
        <w:t xml:space="preserve">  April 18 2013</w:t>
      </w:r>
    </w:p>
    <w:p w:rsidR="00094101" w:rsidRDefault="00094101" w:rsidP="00094101"/>
    <w:p w:rsidR="00094101" w:rsidRPr="00FA6847" w:rsidRDefault="00094101" w:rsidP="00094101">
      <w:pPr>
        <w:rPr>
          <w:b/>
        </w:rPr>
      </w:pPr>
      <w:r>
        <w:rPr>
          <w:b/>
        </w:rPr>
        <w:t>Final Grade (delete unused grades):</w:t>
      </w:r>
    </w:p>
    <w:p w:rsidR="00094101" w:rsidRDefault="00094101" w:rsidP="00094101"/>
    <w:p w:rsidR="00094101" w:rsidRDefault="00094101" w:rsidP="00094101">
      <w:r>
        <w:t>0</w:t>
      </w:r>
      <w:r>
        <w:tab/>
        <w:t>A speech in this category uses few if any populist elements. Note that even if a manifesto expresses a Manichaean worldview, it is not considered populist if it lacks some notion of a popular will.</w:t>
      </w:r>
    </w:p>
    <w:p w:rsidR="00094101" w:rsidRDefault="00094101" w:rsidP="00094101"/>
    <w:p w:rsidR="00094101" w:rsidRDefault="00094101" w:rsidP="00094101"/>
    <w:p w:rsidR="00094101" w:rsidRDefault="00094101" w:rsidP="00094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2"/>
        <w:gridCol w:w="4620"/>
      </w:tblGrid>
      <w:tr w:rsidR="00094101" w:rsidTr="00566E57">
        <w:tc>
          <w:tcPr>
            <w:tcW w:w="4788" w:type="dxa"/>
            <w:shd w:val="clear" w:color="auto" w:fill="auto"/>
          </w:tcPr>
          <w:p w:rsidR="00094101" w:rsidRPr="00057330" w:rsidRDefault="00094101" w:rsidP="00566E57">
            <w:pPr>
              <w:rPr>
                <w:rFonts w:eastAsia="Times New Roman"/>
                <w:b/>
              </w:rPr>
            </w:pPr>
            <w:r w:rsidRPr="00057330">
              <w:rPr>
                <w:rFonts w:eastAsia="Times New Roman"/>
                <w:b/>
              </w:rPr>
              <w:t>Populist</w:t>
            </w:r>
          </w:p>
        </w:tc>
        <w:tc>
          <w:tcPr>
            <w:tcW w:w="4788" w:type="dxa"/>
            <w:shd w:val="clear" w:color="auto" w:fill="auto"/>
          </w:tcPr>
          <w:p w:rsidR="00094101" w:rsidRPr="00057330" w:rsidRDefault="00094101" w:rsidP="00566E57">
            <w:pPr>
              <w:rPr>
                <w:rFonts w:eastAsia="Times New Roman"/>
                <w:b/>
              </w:rPr>
            </w:pPr>
            <w:r w:rsidRPr="00057330">
              <w:rPr>
                <w:rFonts w:eastAsia="Times New Roman"/>
                <w:b/>
              </w:rPr>
              <w:t>Pluralist</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94101" w:rsidRDefault="00094101"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94101" w:rsidRDefault="00094101" w:rsidP="00566E57">
            <w:pPr>
              <w:rPr>
                <w:rFonts w:eastAsia="Times New Roman"/>
              </w:rPr>
            </w:pPr>
          </w:p>
          <w:p w:rsidR="00094101" w:rsidRPr="00057330" w:rsidRDefault="00094101" w:rsidP="00566E57">
            <w:pPr>
              <w:rPr>
                <w:rFonts w:eastAsia="Times New Roman"/>
              </w:rPr>
            </w:pPr>
            <w:r w:rsidRPr="00C71E24">
              <w:rPr>
                <w:rFonts w:eastAsia="Times New Roman"/>
                <w:i/>
              </w:rPr>
              <w:t xml:space="preserve">When the World War II started Pitka took up arms again –we remember how he organized fighters in Finland. And especially in Tallinn in 1944 – </w:t>
            </w:r>
            <w:r>
              <w:rPr>
                <w:rFonts w:eastAsia="Times New Roman"/>
                <w:i/>
              </w:rPr>
              <w:t xml:space="preserve">how he </w:t>
            </w:r>
            <w:r w:rsidRPr="00C71E24">
              <w:rPr>
                <w:rFonts w:eastAsia="Times New Roman"/>
                <w:i/>
              </w:rPr>
              <w:t>organized r</w:t>
            </w:r>
            <w:r>
              <w:rPr>
                <w:rFonts w:eastAsia="Times New Roman"/>
                <w:i/>
              </w:rPr>
              <w:t>esistance against the occupying forces</w:t>
            </w:r>
            <w:r w:rsidRPr="00C71E24">
              <w:rPr>
                <w:rFonts w:eastAsia="Times New Roman"/>
                <w:i/>
              </w:rPr>
              <w:t>. Pitka had to pay for this with his life.</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94101" w:rsidRDefault="00094101"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094101" w:rsidRDefault="00094101" w:rsidP="00566E57">
            <w:pPr>
              <w:rPr>
                <w:rFonts w:eastAsia="Times New Roman"/>
              </w:rPr>
            </w:pPr>
          </w:p>
          <w:p w:rsidR="00094101" w:rsidRPr="00C71E24" w:rsidRDefault="00094101" w:rsidP="00566E57">
            <w:pPr>
              <w:rPr>
                <w:rFonts w:eastAsia="Times New Roman"/>
                <w:i/>
              </w:rPr>
            </w:pPr>
            <w:r w:rsidRPr="00C71E24">
              <w:rPr>
                <w:rFonts w:eastAsia="Times New Roman"/>
                <w:i/>
              </w:rPr>
              <w:t xml:space="preserve">When the World War II started Pitka took up arms again –we remember how he organized fighters in Finland. And especially in Tallinn in 1944 – </w:t>
            </w:r>
            <w:r>
              <w:rPr>
                <w:rFonts w:eastAsia="Times New Roman"/>
                <w:i/>
              </w:rPr>
              <w:t xml:space="preserve">how he </w:t>
            </w:r>
            <w:r w:rsidRPr="00C71E24">
              <w:rPr>
                <w:rFonts w:eastAsia="Times New Roman"/>
                <w:i/>
              </w:rPr>
              <w:t>organized r</w:t>
            </w:r>
            <w:r>
              <w:rPr>
                <w:rFonts w:eastAsia="Times New Roman"/>
                <w:i/>
              </w:rPr>
              <w:t>esistance against the occupying forces</w:t>
            </w:r>
            <w:r w:rsidRPr="00C71E24">
              <w:rPr>
                <w:rFonts w:eastAsia="Times New Roman"/>
                <w:i/>
              </w:rPr>
              <w:t>. Pitka had to pay for this with his life.</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w:t>
            </w:r>
            <w:r w:rsidRPr="00057330">
              <w:rPr>
                <w:rFonts w:eastAsia="Times New Roman"/>
              </w:rPr>
              <w:lastRenderedPageBreak/>
              <w:t>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94101" w:rsidRPr="00057330" w:rsidRDefault="00094101" w:rsidP="00566E57">
            <w:pPr>
              <w:rPr>
                <w:rFonts w:eastAsia="Times New Roman"/>
              </w:rPr>
            </w:pPr>
          </w:p>
        </w:tc>
        <w:tc>
          <w:tcPr>
            <w:tcW w:w="4788" w:type="dxa"/>
            <w:shd w:val="clear" w:color="auto" w:fill="auto"/>
          </w:tcPr>
          <w:p w:rsidR="00094101" w:rsidRPr="00057330" w:rsidRDefault="00094101" w:rsidP="00566E57">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w:t>
            </w:r>
            <w:r w:rsidRPr="00057330">
              <w:rPr>
                <w:rFonts w:eastAsia="Times New Roman"/>
              </w:rPr>
              <w:lastRenderedPageBreak/>
              <w:t>common man is not romanticized, and the notion of citizenship is broad and legalistic.</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94101" w:rsidRDefault="00094101"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094101" w:rsidRDefault="00094101" w:rsidP="00566E57">
            <w:pPr>
              <w:rPr>
                <w:rFonts w:eastAsia="Times New Roman"/>
              </w:rPr>
            </w:pPr>
          </w:p>
          <w:p w:rsidR="00094101" w:rsidRPr="005C7EE2" w:rsidRDefault="00094101" w:rsidP="00566E57">
            <w:pPr>
              <w:rPr>
                <w:rFonts w:eastAsia="Times New Roman"/>
                <w:i/>
              </w:rPr>
            </w:pPr>
            <w:r w:rsidRPr="005C7EE2">
              <w:rPr>
                <w:rFonts w:eastAsia="Times New Roman"/>
                <w:i/>
              </w:rPr>
              <w:t>I thank the representatives of the Estonian Defense League, the representatives of the city and the representatives of the Museum of Occupation who have found a beautiful place for this statue.</w:t>
            </w:r>
          </w:p>
          <w:p w:rsidR="00094101" w:rsidRPr="00057330" w:rsidRDefault="00094101" w:rsidP="00566E57">
            <w:pPr>
              <w:rPr>
                <w:rFonts w:eastAsia="Times New Roman"/>
              </w:rPr>
            </w:pP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94101" w:rsidRPr="00057330" w:rsidRDefault="00094101" w:rsidP="00566E57">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94101" w:rsidTr="00566E57">
        <w:tc>
          <w:tcPr>
            <w:tcW w:w="4788" w:type="dxa"/>
            <w:shd w:val="clear" w:color="auto" w:fill="auto"/>
          </w:tcPr>
          <w:p w:rsidR="00094101" w:rsidRDefault="00094101"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094101" w:rsidRPr="00F97491" w:rsidRDefault="00094101" w:rsidP="00566E57">
            <w:pPr>
              <w:rPr>
                <w:rFonts w:eastAsia="Times New Roman"/>
                <w:i/>
              </w:rPr>
            </w:pPr>
          </w:p>
        </w:tc>
        <w:tc>
          <w:tcPr>
            <w:tcW w:w="4788" w:type="dxa"/>
            <w:shd w:val="clear" w:color="auto" w:fill="auto"/>
          </w:tcPr>
          <w:p w:rsidR="00094101" w:rsidRPr="00057330" w:rsidRDefault="00094101"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94101" w:rsidRDefault="00094101" w:rsidP="00094101">
      <w:pPr>
        <w:ind w:left="360"/>
      </w:pPr>
    </w:p>
    <w:p w:rsidR="00094101" w:rsidRPr="00FA6847" w:rsidRDefault="00094101" w:rsidP="00094101">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94101" w:rsidRDefault="00094101" w:rsidP="00094101">
      <w:r>
        <w:t>This speech is quite short but it clearly does not have populist elements. The speech is about the opening of a statue of a war hero but there is no reference to any enemy or to a unified popular will. In the speech Ansip never makes references to the contemporary political situation, instead he describes the events in detail. He strictly speaks about these particular events in history that were connected to Pitka. There is no trace of conspiratory elements. There is respect for the enemy and for the institutions of law.</w:t>
      </w:r>
    </w:p>
    <w:p w:rsidR="00BC6070" w:rsidRDefault="00BC6070"/>
    <w:sectPr w:rsidR="00BC6070" w:rsidSect="00BC60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94101"/>
    <w:rsid w:val="00094101"/>
    <w:rsid w:val="002930A5"/>
    <w:rsid w:val="0036773E"/>
    <w:rsid w:val="003A7FDF"/>
    <w:rsid w:val="00451519"/>
    <w:rsid w:val="00553973"/>
    <w:rsid w:val="005A7261"/>
    <w:rsid w:val="006E16C1"/>
    <w:rsid w:val="00BC60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101"/>
    <w:rPr>
      <w:rFonts w:eastAsia="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451519"/>
    <w:rPr>
      <w:b/>
      <w:bCs/>
    </w:rPr>
  </w:style>
  <w:style w:type="character" w:styleId="Emphasis">
    <w:name w:val="Emphasis"/>
    <w:basedOn w:val="DefaultParagraphFont"/>
    <w:uiPriority w:val="20"/>
    <w:qFormat/>
    <w:rsid w:val="00451519"/>
    <w:rPr>
      <w:i/>
      <w:iCs/>
    </w:rPr>
  </w:style>
  <w:style w:type="paragraph" w:styleId="ListParagraph">
    <w:name w:val="List Paragraph"/>
    <w:basedOn w:val="Normal"/>
    <w:uiPriority w:val="34"/>
    <w:qFormat/>
    <w:rsid w:val="00451519"/>
    <w:pPr>
      <w:widowControl w:val="0"/>
      <w:suppressAutoHyphens/>
      <w:autoSpaceDN w:val="0"/>
      <w:spacing w:line="360" w:lineRule="auto"/>
      <w:ind w:left="720"/>
      <w:jc w:val="both"/>
      <w:textAlignment w:val="baseline"/>
    </w:pPr>
    <w:rPr>
      <w:rFonts w:eastAsia="Andale Sans UI"/>
      <w:kern w:val="3"/>
      <w:szCs w:val="24"/>
      <w:lang w:eastAsia="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E447W57QMQQN-3-507</_dlc_DocId>
    <_dlc_DocIdUrl xmlns="10cf6be1-8688-4bca-8c7e-c76e32febd7f">
      <Url>https://populism.byu.edu/_layouts/15/DocIdRedir.aspx?ID=E447W57QMQQN-3-507</Url>
      <Description>E447W57QMQQN-3-507</Description>
    </_dlc_DocIdUrl>
  </documentManagement>
</p:properties>
</file>

<file path=customXml/itemProps1.xml><?xml version="1.0" encoding="utf-8"?>
<ds:datastoreItem xmlns:ds="http://schemas.openxmlformats.org/officeDocument/2006/customXml" ds:itemID="{A69095EC-85F2-458C-861D-6F457D8FDC76}"/>
</file>

<file path=customXml/itemProps2.xml><?xml version="1.0" encoding="utf-8"?>
<ds:datastoreItem xmlns:ds="http://schemas.openxmlformats.org/officeDocument/2006/customXml" ds:itemID="{9B21D81A-0BA4-4B40-BDEA-7B6835231F7B}"/>
</file>

<file path=customXml/itemProps3.xml><?xml version="1.0" encoding="utf-8"?>
<ds:datastoreItem xmlns:ds="http://schemas.openxmlformats.org/officeDocument/2006/customXml" ds:itemID="{CCA47781-6201-4020-A9FF-C5CBCCE8BE68}"/>
</file>

<file path=customXml/itemProps4.xml><?xml version="1.0" encoding="utf-8"?>
<ds:datastoreItem xmlns:ds="http://schemas.openxmlformats.org/officeDocument/2006/customXml" ds:itemID="{ACF82115-7436-4870-9A79-BD9A690319DD}"/>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5143</Characters>
  <Application>Microsoft Office Word</Application>
  <DocSecurity>0</DocSecurity>
  <Lines>42</Lines>
  <Paragraphs>12</Paragraphs>
  <ScaleCrop>false</ScaleCrop>
  <Company>Hewlett-Packard</Company>
  <LinksUpToDate>false</LinksUpToDate>
  <CharactersWithSpaces>6033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Vissor</dc:creator>
  <cp:lastModifiedBy>Bojana</cp:lastModifiedBy>
  <cp:revision>2</cp:revision>
  <dcterms:created xsi:type="dcterms:W3CDTF">2013-04-18T23:41:00Z</dcterms:created>
  <dcterms:modified xsi:type="dcterms:W3CDTF">2013-04-18T23:41:00Z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4a4002a7-c0a8-459a-af4b-e1cdcf9299b5</vt:lpwstr>
  </property>
</Properties>
</file>